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53A8" w:rsidRPr="000253A8" w:rsidRDefault="000253A8" w:rsidP="000253A8">
      <w:pPr>
        <w:spacing w:after="120" w:line="240" w:lineRule="auto"/>
        <w:outlineLvl w:val="0"/>
        <w:rPr>
          <w:rFonts w:ascii="var(--type-font-family-display)" w:eastAsia="Times New Roman" w:hAnsi="var(--type-font-family-display)" w:cs="Times New Roman"/>
          <w:color w:val="222222"/>
          <w:kern w:val="36"/>
          <w:sz w:val="72"/>
          <w:szCs w:val="72"/>
          <w:lang w:eastAsia="ru-RU"/>
        </w:rPr>
      </w:pPr>
      <w:proofErr w:type="spellStart"/>
      <w:r w:rsidRPr="000253A8">
        <w:rPr>
          <w:rFonts w:ascii="var(--type-font-family-display)" w:eastAsia="Times New Roman" w:hAnsi="var(--type-font-family-display)" w:cs="Times New Roman"/>
          <w:color w:val="222222"/>
          <w:kern w:val="36"/>
          <w:sz w:val="72"/>
          <w:szCs w:val="72"/>
          <w:lang w:eastAsia="ru-RU"/>
        </w:rPr>
        <w:t>Tikkurila</w:t>
      </w:r>
      <w:proofErr w:type="spellEnd"/>
      <w:r w:rsidRPr="000253A8">
        <w:rPr>
          <w:rFonts w:ascii="var(--type-font-family-display)" w:eastAsia="Times New Roman" w:hAnsi="var(--type-font-family-display)" w:cs="Times New Roman"/>
          <w:color w:val="222222"/>
          <w:kern w:val="36"/>
          <w:sz w:val="72"/>
          <w:szCs w:val="72"/>
          <w:lang w:eastAsia="ru-RU"/>
        </w:rPr>
        <w:t xml:space="preserve"> </w:t>
      </w:r>
      <w:proofErr w:type="spellStart"/>
      <w:r w:rsidRPr="000253A8">
        <w:rPr>
          <w:rFonts w:ascii="var(--type-font-family-display)" w:eastAsia="Times New Roman" w:hAnsi="var(--type-font-family-display)" w:cs="Times New Roman"/>
          <w:color w:val="222222"/>
          <w:kern w:val="36"/>
          <w:sz w:val="72"/>
          <w:szCs w:val="72"/>
          <w:lang w:eastAsia="ru-RU"/>
        </w:rPr>
        <w:t>Euro</w:t>
      </w:r>
      <w:proofErr w:type="spellEnd"/>
      <w:r w:rsidRPr="000253A8">
        <w:rPr>
          <w:rFonts w:ascii="var(--type-font-family-display)" w:eastAsia="Times New Roman" w:hAnsi="var(--type-font-family-display)" w:cs="Times New Roman"/>
          <w:color w:val="222222"/>
          <w:kern w:val="36"/>
          <w:sz w:val="72"/>
          <w:szCs w:val="72"/>
          <w:lang w:eastAsia="ru-RU"/>
        </w:rPr>
        <w:t xml:space="preserve"> </w:t>
      </w:r>
      <w:proofErr w:type="spellStart"/>
      <w:r w:rsidRPr="000253A8">
        <w:rPr>
          <w:rFonts w:ascii="var(--type-font-family-display)" w:eastAsia="Times New Roman" w:hAnsi="var(--type-font-family-display)" w:cs="Times New Roman"/>
          <w:color w:val="222222"/>
          <w:kern w:val="36"/>
          <w:sz w:val="72"/>
          <w:szCs w:val="72"/>
          <w:lang w:eastAsia="ru-RU"/>
        </w:rPr>
        <w:t>Power</w:t>
      </w:r>
      <w:proofErr w:type="spellEnd"/>
      <w:r w:rsidRPr="000253A8">
        <w:rPr>
          <w:rFonts w:ascii="var(--type-font-family-display)" w:eastAsia="Times New Roman" w:hAnsi="var(--type-font-family-display)" w:cs="Times New Roman"/>
          <w:color w:val="222222"/>
          <w:kern w:val="36"/>
          <w:sz w:val="72"/>
          <w:szCs w:val="72"/>
          <w:lang w:eastAsia="ru-RU"/>
        </w:rPr>
        <w:t xml:space="preserve"> 7</w:t>
      </w:r>
    </w:p>
    <w:p w:rsidR="000253A8" w:rsidRDefault="000253A8" w:rsidP="000253A8">
      <w:pPr>
        <w:shd w:val="clear" w:color="auto" w:fill="FFFFFF"/>
        <w:spacing w:after="360" w:line="240" w:lineRule="auto"/>
        <w:rPr>
          <w:rFonts w:ascii="var(--type-font-family-text)" w:eastAsia="Times New Roman" w:hAnsi="var(--type-font-family-text)" w:cs="Arial"/>
          <w:sz w:val="27"/>
          <w:szCs w:val="27"/>
          <w:lang w:eastAsia="ru-RU"/>
        </w:rPr>
      </w:pPr>
      <w:proofErr w:type="spellStart"/>
      <w:r w:rsidRPr="000253A8">
        <w:rPr>
          <w:rFonts w:ascii="var(--type-font-family-text)" w:eastAsia="Times New Roman" w:hAnsi="var(--type-font-family-text)" w:cs="Arial"/>
          <w:sz w:val="27"/>
          <w:szCs w:val="27"/>
          <w:lang w:eastAsia="ru-RU"/>
        </w:rPr>
        <w:t>Водоразбавляемая</w:t>
      </w:r>
      <w:proofErr w:type="spellEnd"/>
      <w:r w:rsidRPr="000253A8">
        <w:rPr>
          <w:rFonts w:ascii="var(--type-font-family-text)" w:eastAsia="Times New Roman" w:hAnsi="var(--type-font-family-text)" w:cs="Arial"/>
          <w:sz w:val="27"/>
          <w:szCs w:val="27"/>
          <w:lang w:eastAsia="ru-RU"/>
        </w:rPr>
        <w:t xml:space="preserve"> краска для стен и потолков</w:t>
      </w:r>
      <w:r>
        <w:rPr>
          <w:rFonts w:ascii="var(--type-font-family-text)" w:eastAsia="Times New Roman" w:hAnsi="var(--type-font-family-text)" w:cs="Arial"/>
          <w:sz w:val="27"/>
          <w:szCs w:val="27"/>
          <w:lang w:eastAsia="ru-RU"/>
        </w:rPr>
        <w:t>, матовый</w:t>
      </w:r>
    </w:p>
    <w:p w:rsidR="000253A8" w:rsidRPr="000253A8" w:rsidRDefault="000253A8" w:rsidP="00025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3A8">
        <w:rPr>
          <w:rFonts w:ascii="Arial" w:eastAsia="Times New Roman" w:hAnsi="Arial" w:cs="Arial"/>
          <w:caps/>
          <w:color w:val="000000"/>
          <w:spacing w:val="19"/>
          <w:sz w:val="23"/>
          <w:szCs w:val="23"/>
          <w:shd w:val="clear" w:color="auto" w:fill="FFFFFF"/>
          <w:lang w:eastAsia="ru-RU"/>
        </w:rPr>
        <w:t>ОПИСАНИЕ</w:t>
      </w:r>
    </w:p>
    <w:p w:rsidR="000253A8" w:rsidRPr="000253A8" w:rsidRDefault="000253A8" w:rsidP="00025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proofErr w:type="spellStart"/>
      <w:r w:rsidRPr="000253A8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Водоразбавляемая</w:t>
      </w:r>
      <w:proofErr w:type="spellEnd"/>
      <w:r w:rsidRPr="000253A8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краска для стен и потолков.</w:t>
      </w:r>
    </w:p>
    <w:p w:rsidR="000253A8" w:rsidRPr="000253A8" w:rsidRDefault="000253A8" w:rsidP="00025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3A8">
        <w:rPr>
          <w:rFonts w:ascii="Arial" w:eastAsia="Times New Roman" w:hAnsi="Arial" w:cs="Arial"/>
          <w:color w:val="727272"/>
          <w:sz w:val="24"/>
          <w:szCs w:val="24"/>
          <w:lang w:eastAsia="ru-RU"/>
        </w:rPr>
        <w:br/>
      </w:r>
      <w:r w:rsidRPr="000253A8">
        <w:rPr>
          <w:rFonts w:ascii="Arial" w:eastAsia="Times New Roman" w:hAnsi="Arial" w:cs="Arial"/>
          <w:caps/>
          <w:color w:val="000000"/>
          <w:spacing w:val="19"/>
          <w:sz w:val="23"/>
          <w:szCs w:val="23"/>
          <w:shd w:val="clear" w:color="auto" w:fill="FFFFFF"/>
          <w:lang w:eastAsia="ru-RU"/>
        </w:rPr>
        <w:t>ОБЪЕКТЫ ПРИМЕНЕНИЯ</w:t>
      </w:r>
    </w:p>
    <w:p w:rsidR="000253A8" w:rsidRPr="000253A8" w:rsidRDefault="000253A8" w:rsidP="00025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253A8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Предназначена для окраски стен и потолков в помещениях с нормальной и повышенной влажностью.</w:t>
      </w:r>
    </w:p>
    <w:p w:rsidR="000253A8" w:rsidRPr="000253A8" w:rsidRDefault="000253A8" w:rsidP="00025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3A8">
        <w:rPr>
          <w:rFonts w:ascii="Arial" w:eastAsia="Times New Roman" w:hAnsi="Arial" w:cs="Arial"/>
          <w:color w:val="727272"/>
          <w:sz w:val="24"/>
          <w:szCs w:val="24"/>
          <w:lang w:eastAsia="ru-RU"/>
        </w:rPr>
        <w:br/>
      </w:r>
      <w:r w:rsidRPr="000253A8">
        <w:rPr>
          <w:rFonts w:ascii="Arial" w:eastAsia="Times New Roman" w:hAnsi="Arial" w:cs="Arial"/>
          <w:caps/>
          <w:color w:val="000000"/>
          <w:spacing w:val="19"/>
          <w:sz w:val="23"/>
          <w:szCs w:val="23"/>
          <w:shd w:val="clear" w:color="auto" w:fill="FFFFFF"/>
          <w:lang w:eastAsia="ru-RU"/>
        </w:rPr>
        <w:t>ОБЛАСТЬ ПРИМЕНЕНИЯ</w:t>
      </w:r>
    </w:p>
    <w:p w:rsidR="000253A8" w:rsidRDefault="000253A8" w:rsidP="00025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253A8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Предназначена для окраски стен и потолков в помещениях с нормальной и повышенной влажностью по бетонным, кирпичным, оштукатуренным, зашпатлеванным поверхностям, гипсокартону, древесностружечным и древесноволокнистым плитам. Может использоваться в детских учреждениях и помещениях административной группы лечебно-профилактических учреждений</w:t>
      </w:r>
    </w:p>
    <w:p w:rsidR="000253A8" w:rsidRDefault="000253A8" w:rsidP="00025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</w:p>
    <w:p w:rsidR="000253A8" w:rsidRPr="000253A8" w:rsidRDefault="000253A8" w:rsidP="00025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3A8">
        <w:rPr>
          <w:rFonts w:ascii="Arial" w:eastAsia="Times New Roman" w:hAnsi="Arial" w:cs="Arial"/>
          <w:caps/>
          <w:color w:val="000000"/>
          <w:spacing w:val="19"/>
          <w:sz w:val="23"/>
          <w:szCs w:val="23"/>
          <w:shd w:val="clear" w:color="auto" w:fill="FFFFFF"/>
          <w:lang w:eastAsia="ru-RU"/>
        </w:rPr>
        <w:t>РАСХОД</w:t>
      </w:r>
    </w:p>
    <w:p w:rsidR="000253A8" w:rsidRPr="000253A8" w:rsidRDefault="000253A8" w:rsidP="00025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253A8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10-12 м²/л по ровной невпитывающей поверхности; 7-9 м²/л по неровной впитывающей поверхности.</w:t>
      </w:r>
    </w:p>
    <w:p w:rsidR="000253A8" w:rsidRPr="000253A8" w:rsidRDefault="000253A8" w:rsidP="00025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3A8">
        <w:rPr>
          <w:rFonts w:ascii="Arial" w:eastAsia="Times New Roman" w:hAnsi="Arial" w:cs="Arial"/>
          <w:color w:val="727272"/>
          <w:sz w:val="24"/>
          <w:szCs w:val="24"/>
          <w:lang w:eastAsia="ru-RU"/>
        </w:rPr>
        <w:br/>
      </w:r>
      <w:r w:rsidRPr="000253A8">
        <w:rPr>
          <w:rFonts w:ascii="Arial" w:eastAsia="Times New Roman" w:hAnsi="Arial" w:cs="Arial"/>
          <w:caps/>
          <w:color w:val="000000"/>
          <w:spacing w:val="19"/>
          <w:sz w:val="23"/>
          <w:szCs w:val="23"/>
          <w:shd w:val="clear" w:color="auto" w:fill="FFFFFF"/>
          <w:lang w:eastAsia="ru-RU"/>
        </w:rPr>
        <w:t>СПОСОБ НАНЕСЕНИЯ</w:t>
      </w:r>
    </w:p>
    <w:p w:rsidR="000253A8" w:rsidRPr="000253A8" w:rsidRDefault="000253A8" w:rsidP="00025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253A8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кисть, валик, распыление</w:t>
      </w:r>
    </w:p>
    <w:p w:rsidR="000253A8" w:rsidRPr="000253A8" w:rsidRDefault="000253A8" w:rsidP="00025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bookmarkStart w:id="0" w:name="_GoBack"/>
      <w:bookmarkEnd w:id="0"/>
    </w:p>
    <w:p w:rsidR="000253A8" w:rsidRPr="000253A8" w:rsidRDefault="000253A8" w:rsidP="000253A8">
      <w:pPr>
        <w:shd w:val="clear" w:color="auto" w:fill="FFFFFF"/>
        <w:spacing w:after="360" w:line="240" w:lineRule="auto"/>
        <w:rPr>
          <w:rFonts w:ascii="var(--type-font-family-text)" w:eastAsia="Times New Roman" w:hAnsi="var(--type-font-family-text)" w:cs="Arial"/>
          <w:sz w:val="27"/>
          <w:szCs w:val="27"/>
          <w:lang w:eastAsia="ru-RU"/>
        </w:rPr>
      </w:pPr>
    </w:p>
    <w:p w:rsidR="000C65BF" w:rsidRDefault="000C65BF"/>
    <w:sectPr w:rsidR="000C65BF" w:rsidSect="00445D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type-font-family-display)">
    <w:altName w:val="Cambria"/>
    <w:panose1 w:val="00000000000000000000"/>
    <w:charset w:val="00"/>
    <w:family w:val="roman"/>
    <w:notTrueType/>
    <w:pitch w:val="default"/>
  </w:font>
  <w:font w:name="var(--type-font-family-text)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A8"/>
    <w:rsid w:val="000253A8"/>
    <w:rsid w:val="000C65BF"/>
    <w:rsid w:val="0044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EC35"/>
  <w15:chartTrackingRefBased/>
  <w15:docId w15:val="{DC56A330-3465-45C6-AC62-636AA2D0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Утенова</dc:creator>
  <cp:keywords/>
  <dc:description/>
  <cp:lastModifiedBy>Алия Утенова</cp:lastModifiedBy>
  <cp:revision>1</cp:revision>
  <dcterms:created xsi:type="dcterms:W3CDTF">2023-01-29T15:37:00Z</dcterms:created>
  <dcterms:modified xsi:type="dcterms:W3CDTF">2023-01-29T15:38:00Z</dcterms:modified>
</cp:coreProperties>
</file>