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36F" w:rsidRPr="00B6136F" w:rsidRDefault="00B6136F" w:rsidP="00B6136F">
      <w:pPr>
        <w:spacing w:after="120" w:line="240" w:lineRule="auto"/>
        <w:outlineLvl w:val="0"/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</w:pPr>
      <w:proofErr w:type="spellStart"/>
      <w:r w:rsidRPr="00B6136F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>Tikkurila</w:t>
      </w:r>
      <w:proofErr w:type="spellEnd"/>
      <w:r w:rsidRPr="00B6136F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 xml:space="preserve"> </w:t>
      </w:r>
      <w:proofErr w:type="spellStart"/>
      <w:r w:rsidRPr="00B6136F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>Lakkabensiini</w:t>
      </w:r>
      <w:proofErr w:type="spellEnd"/>
      <w:r w:rsidRPr="00B6136F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 xml:space="preserve"> 1050</w:t>
      </w:r>
    </w:p>
    <w:p w:rsidR="00B6136F" w:rsidRPr="00B6136F" w:rsidRDefault="00B6136F" w:rsidP="00B6136F">
      <w:pPr>
        <w:shd w:val="clear" w:color="auto" w:fill="FFFFFF"/>
        <w:spacing w:after="360" w:line="240" w:lineRule="auto"/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</w:pPr>
      <w:r w:rsidRPr="00B6136F"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 xml:space="preserve">Высокоочищенный </w:t>
      </w:r>
      <w:proofErr w:type="spellStart"/>
      <w:r w:rsidRPr="00B6136F"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>уайт</w:t>
      </w:r>
      <w:proofErr w:type="spellEnd"/>
      <w:r w:rsidRPr="00B6136F"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>-спирит.</w:t>
      </w:r>
    </w:p>
    <w:p w:rsidR="00B6136F" w:rsidRPr="00B6136F" w:rsidRDefault="00B6136F" w:rsidP="00B6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6F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ОПИСАНИЕ</w:t>
      </w:r>
    </w:p>
    <w:p w:rsidR="00B6136F" w:rsidRPr="00B6136F" w:rsidRDefault="00B6136F" w:rsidP="00B61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B6136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Высокоочищенный </w:t>
      </w:r>
      <w:proofErr w:type="spellStart"/>
      <w:r w:rsidRPr="00B6136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уайт</w:t>
      </w:r>
      <w:proofErr w:type="spellEnd"/>
      <w:r w:rsidRPr="00B6136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-спирит.</w:t>
      </w:r>
    </w:p>
    <w:p w:rsidR="00B6136F" w:rsidRPr="00B6136F" w:rsidRDefault="00B6136F" w:rsidP="00B6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6F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B6136F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ОБЪЕКТЫ ПРИМЕНЕНИЯ</w:t>
      </w:r>
    </w:p>
    <w:p w:rsidR="00B6136F" w:rsidRPr="00B6136F" w:rsidRDefault="00B6136F" w:rsidP="00B61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B6136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Лакокрасочные материалы, поверхности, требующие обезжиривания и инструменты, требующие отчистки.</w:t>
      </w:r>
    </w:p>
    <w:p w:rsidR="00B6136F" w:rsidRPr="00B6136F" w:rsidRDefault="00B6136F" w:rsidP="00B6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6F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B6136F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ОБЛАСТЬ ПРИМЕНЕНИЯ</w:t>
      </w:r>
    </w:p>
    <w:p w:rsidR="00B6136F" w:rsidRPr="00B6136F" w:rsidRDefault="00B6136F" w:rsidP="00B61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B6136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Эффективный растворитель для алкидных красок и лаков, а также для обезжиривания мелких поверхностей перед окраской и очистки инструментов.</w:t>
      </w:r>
    </w:p>
    <w:p w:rsidR="000C65BF" w:rsidRDefault="000C65BF"/>
    <w:p w:rsidR="00B6136F" w:rsidRPr="00B6136F" w:rsidRDefault="00B6136F" w:rsidP="00B6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6F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РАСХОД</w:t>
      </w:r>
    </w:p>
    <w:p w:rsidR="00B6136F" w:rsidRPr="00B6136F" w:rsidRDefault="00B6136F" w:rsidP="00B61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B6136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Обычно не более 10% от массы лакокрасочного материала.</w:t>
      </w:r>
    </w:p>
    <w:p w:rsidR="00B6136F" w:rsidRPr="00B6136F" w:rsidRDefault="00B6136F" w:rsidP="00B6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6F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B6136F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ХРАНЕНИЕ</w:t>
      </w:r>
    </w:p>
    <w:p w:rsidR="00B6136F" w:rsidRPr="00B6136F" w:rsidRDefault="00B6136F" w:rsidP="00B61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B6136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 плотно закрытой таре при температуре не ниже 5°С, предохраняя от воздействия влаги, тепла и прямых солнечных лучей. После вскрытия использовать в течение сезона. В неплотно закрытой или неполной таре свойства продукта могут изменяться. Выдерживает транспортировку при низких температурах.</w:t>
      </w:r>
    </w:p>
    <w:p w:rsidR="00B6136F" w:rsidRDefault="00B6136F"/>
    <w:p w:rsidR="00B6136F" w:rsidRPr="00B6136F" w:rsidRDefault="00B6136F" w:rsidP="00B6136F">
      <w:pPr>
        <w:shd w:val="clear" w:color="auto" w:fill="F4F4F6"/>
        <w:spacing w:after="60" w:line="240" w:lineRule="auto"/>
        <w:outlineLvl w:val="2"/>
        <w:rPr>
          <w:rFonts w:ascii="var(--type-font-family-display)" w:eastAsia="Times New Roman" w:hAnsi="var(--type-font-family-display)" w:cs="Times New Roman"/>
          <w:color w:val="222222"/>
          <w:sz w:val="28"/>
          <w:szCs w:val="28"/>
          <w:lang w:eastAsia="ru-RU"/>
        </w:rPr>
      </w:pPr>
      <w:r w:rsidRPr="00B6136F">
        <w:rPr>
          <w:rFonts w:ascii="var(--type-font-family-display)" w:eastAsia="Times New Roman" w:hAnsi="var(--type-font-family-display)" w:cs="Times New Roman"/>
          <w:color w:val="222222"/>
          <w:sz w:val="28"/>
          <w:szCs w:val="28"/>
          <w:lang w:eastAsia="ru-RU"/>
        </w:rPr>
        <w:t>Эффективный растворитель</w:t>
      </w:r>
    </w:p>
    <w:p w:rsidR="00B6136F" w:rsidRDefault="00B6136F" w:rsidP="00B6136F">
      <w:pPr>
        <w:shd w:val="clear" w:color="auto" w:fill="F4F4F6"/>
        <w:spacing w:after="60" w:line="240" w:lineRule="auto"/>
        <w:outlineLvl w:val="2"/>
        <w:rPr>
          <w:rFonts w:ascii="var(--type-font-family-display)" w:eastAsia="Times New Roman" w:hAnsi="var(--type-font-family-display)" w:cs="Times New Roman"/>
          <w:color w:val="222222"/>
          <w:sz w:val="28"/>
          <w:szCs w:val="28"/>
          <w:lang w:eastAsia="ru-RU"/>
        </w:rPr>
      </w:pPr>
      <w:r w:rsidRPr="00B6136F">
        <w:rPr>
          <w:rFonts w:ascii="var(--type-font-family-display)" w:eastAsia="Times New Roman" w:hAnsi="var(--type-font-family-display)" w:cs="Times New Roman"/>
          <w:color w:val="222222"/>
          <w:sz w:val="28"/>
          <w:szCs w:val="28"/>
          <w:lang w:eastAsia="ru-RU"/>
        </w:rPr>
        <w:t>Обезжиривает поверхности</w:t>
      </w:r>
      <w:bookmarkStart w:id="0" w:name="_GoBack"/>
      <w:bookmarkEnd w:id="0"/>
    </w:p>
    <w:p w:rsidR="00B6136F" w:rsidRPr="00B6136F" w:rsidRDefault="00B6136F" w:rsidP="00B6136F">
      <w:pPr>
        <w:shd w:val="clear" w:color="auto" w:fill="F4F4F6"/>
        <w:spacing w:after="60" w:line="240" w:lineRule="auto"/>
        <w:outlineLvl w:val="2"/>
        <w:rPr>
          <w:rFonts w:ascii="var(--type-font-family-display)" w:eastAsia="Times New Roman" w:hAnsi="var(--type-font-family-display)" w:cs="Times New Roman"/>
          <w:color w:val="222222"/>
          <w:sz w:val="28"/>
          <w:szCs w:val="28"/>
          <w:lang w:eastAsia="ru-RU"/>
        </w:rPr>
      </w:pPr>
      <w:r w:rsidRPr="00B6136F">
        <w:rPr>
          <w:rFonts w:ascii="var(--type-font-family-display)" w:eastAsia="Times New Roman" w:hAnsi="var(--type-font-family-display)" w:cs="Times New Roman"/>
          <w:color w:val="222222"/>
          <w:sz w:val="28"/>
          <w:szCs w:val="28"/>
          <w:lang w:eastAsia="ru-RU"/>
        </w:rPr>
        <w:t>Обладает слабым запахом</w:t>
      </w:r>
    </w:p>
    <w:p w:rsidR="00B6136F" w:rsidRPr="00B6136F" w:rsidRDefault="00B6136F" w:rsidP="00B6136F">
      <w:pPr>
        <w:shd w:val="clear" w:color="auto" w:fill="F4F4F6"/>
        <w:spacing w:after="60" w:line="240" w:lineRule="auto"/>
        <w:outlineLvl w:val="2"/>
        <w:rPr>
          <w:rFonts w:ascii="var(--type-font-family-display)" w:eastAsia="Times New Roman" w:hAnsi="var(--type-font-family-display)" w:cs="Times New Roman"/>
          <w:color w:val="222222"/>
          <w:sz w:val="28"/>
          <w:szCs w:val="28"/>
          <w:lang w:eastAsia="ru-RU"/>
        </w:rPr>
      </w:pPr>
    </w:p>
    <w:p w:rsidR="00B6136F" w:rsidRDefault="00B6136F"/>
    <w:sectPr w:rsidR="00B6136F" w:rsidSect="00445D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type-font-family-display)">
    <w:altName w:val="Cambria"/>
    <w:panose1 w:val="00000000000000000000"/>
    <w:charset w:val="00"/>
    <w:family w:val="roman"/>
    <w:notTrueType/>
    <w:pitch w:val="default"/>
  </w:font>
  <w:font w:name="var(--type-font-family-text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6F"/>
    <w:rsid w:val="000C65BF"/>
    <w:rsid w:val="00445D49"/>
    <w:rsid w:val="00B6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9F24"/>
  <w15:chartTrackingRefBased/>
  <w15:docId w15:val="{3190B225-508D-4945-BC8B-1BE87313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Утенова</dc:creator>
  <cp:keywords/>
  <dc:description/>
  <cp:lastModifiedBy>Алия Утенова</cp:lastModifiedBy>
  <cp:revision>1</cp:revision>
  <dcterms:created xsi:type="dcterms:W3CDTF">2023-01-29T16:13:00Z</dcterms:created>
  <dcterms:modified xsi:type="dcterms:W3CDTF">2023-01-29T16:15:00Z</dcterms:modified>
</cp:coreProperties>
</file>